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DE" w:rsidRDefault="00584CDE" w:rsidP="004B6DA2">
      <w:pPr>
        <w:pStyle w:val="1"/>
        <w:keepNext w:val="0"/>
        <w:widowControl w:val="0"/>
        <w:spacing w:line="288" w:lineRule="auto"/>
        <w:ind w:left="-284"/>
        <w:rPr>
          <w:b/>
          <w:bCs/>
          <w:caps/>
          <w:szCs w:val="28"/>
        </w:rPr>
      </w:pPr>
    </w:p>
    <w:p w:rsidR="004B6DA2" w:rsidRPr="001922BC" w:rsidRDefault="004B6DA2" w:rsidP="004B6DA2">
      <w:pPr>
        <w:pStyle w:val="a7"/>
        <w:spacing w:after="600"/>
        <w:jc w:val="right"/>
        <w:rPr>
          <w:b w:val="0"/>
          <w:szCs w:val="24"/>
        </w:rPr>
      </w:pPr>
      <w:bookmarkStart w:id="0" w:name="_GoBack"/>
      <w:bookmarkEnd w:id="0"/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</w:t>
      </w:r>
      <w:r w:rsidR="00AD615B">
        <w:rPr>
          <w:b w:val="0"/>
          <w:szCs w:val="24"/>
        </w:rPr>
        <w:t>361</w:t>
      </w:r>
      <w:r>
        <w:rPr>
          <w:b w:val="0"/>
          <w:szCs w:val="24"/>
        </w:rPr>
        <w:t>-пр</w:t>
      </w:r>
    </w:p>
    <w:p w:rsidR="004B6DA2" w:rsidRDefault="004B6DA2" w:rsidP="004B6DA2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4B6DA2" w:rsidRPr="009E6B59" w:rsidRDefault="004B6DA2" w:rsidP="004B6DA2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="009E6B59">
        <w:rPr>
          <w:b/>
          <w:sz w:val="28"/>
          <w:szCs w:val="28"/>
        </w:rPr>
        <w:t>внесении изменени</w:t>
      </w:r>
      <w:r w:rsidR="00D672B0">
        <w:rPr>
          <w:b/>
          <w:sz w:val="28"/>
          <w:szCs w:val="28"/>
        </w:rPr>
        <w:t>й</w:t>
      </w:r>
      <w:r w:rsidR="009E6B59">
        <w:rPr>
          <w:b/>
          <w:sz w:val="28"/>
          <w:szCs w:val="28"/>
        </w:rPr>
        <w:t xml:space="preserve"> </w:t>
      </w:r>
      <w:r w:rsidR="009E6B59" w:rsidRPr="009E6B59">
        <w:rPr>
          <w:b/>
          <w:sz w:val="28"/>
          <w:szCs w:val="28"/>
        </w:rPr>
        <w:t xml:space="preserve">в </w:t>
      </w:r>
      <w:r w:rsidR="00D672B0">
        <w:rPr>
          <w:b/>
          <w:bCs/>
          <w:sz w:val="28"/>
          <w:szCs w:val="28"/>
        </w:rPr>
        <w:t xml:space="preserve">закон </w:t>
      </w:r>
      <w:r w:rsidR="009E6B59" w:rsidRPr="009E6B59">
        <w:rPr>
          <w:b/>
          <w:bCs/>
          <w:sz w:val="28"/>
          <w:szCs w:val="28"/>
        </w:rPr>
        <w:t xml:space="preserve">Ненецкого автономного округа </w:t>
      </w:r>
      <w:r w:rsidR="00D672B0">
        <w:rPr>
          <w:b/>
          <w:bCs/>
          <w:sz w:val="28"/>
          <w:szCs w:val="28"/>
        </w:rPr>
        <w:t xml:space="preserve">                       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>«О Счетной палате Ненецкого автономного округа</w:t>
      </w:r>
      <w:r w:rsidR="009E6B59" w:rsidRPr="009E6B59">
        <w:rPr>
          <w:b/>
          <w:sz w:val="28"/>
          <w:szCs w:val="28"/>
        </w:rPr>
        <w:t>»</w:t>
      </w:r>
      <w:r w:rsidRPr="009E6B59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B6DA2" w:rsidRPr="000806F5" w:rsidTr="004C7D1F">
        <w:tc>
          <w:tcPr>
            <w:tcW w:w="4605" w:type="dxa"/>
          </w:tcPr>
          <w:p w:rsidR="004B6DA2" w:rsidRPr="000806F5" w:rsidRDefault="004B6DA2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4B6DA2" w:rsidRPr="000806F5" w:rsidRDefault="004B6DA2" w:rsidP="009E6B59">
            <w:pPr>
              <w:jc w:val="right"/>
            </w:pPr>
            <w:r w:rsidRPr="000806F5">
              <w:t>_________ 20</w:t>
            </w:r>
            <w:r w:rsidR="009037FB">
              <w:t>2</w:t>
            </w:r>
            <w:r w:rsidR="009E6B59">
              <w:t>2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4B6DA2" w:rsidRPr="000806F5" w:rsidRDefault="004B6DA2" w:rsidP="004B6DA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C14291" w:rsidRDefault="009E6B59" w:rsidP="00A35A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Внести в </w:t>
      </w:r>
      <w:r w:rsidR="004B6DA2">
        <w:rPr>
          <w:rFonts w:eastAsiaTheme="minorHAnsi"/>
          <w:lang w:eastAsia="en-US"/>
        </w:rPr>
        <w:t>з</w:t>
      </w:r>
      <w:r w:rsidR="004B6DA2" w:rsidRPr="004B6DA2">
        <w:rPr>
          <w:rFonts w:eastAsiaTheme="minorHAnsi"/>
          <w:lang w:eastAsia="en-US"/>
        </w:rPr>
        <w:t xml:space="preserve">акон </w:t>
      </w:r>
      <w:r w:rsidR="004B6DA2">
        <w:rPr>
          <w:rFonts w:eastAsiaTheme="minorHAnsi"/>
          <w:lang w:eastAsia="en-US"/>
        </w:rPr>
        <w:t xml:space="preserve">Ненецкого автономного округа </w:t>
      </w:r>
      <w:r w:rsidR="004B6DA2" w:rsidRPr="004B6DA2">
        <w:rPr>
          <w:rFonts w:eastAsiaTheme="minorHAnsi"/>
          <w:lang w:eastAsia="en-US"/>
        </w:rPr>
        <w:t xml:space="preserve">от </w:t>
      </w:r>
      <w:r w:rsidR="004B1CAE">
        <w:rPr>
          <w:rFonts w:eastAsiaTheme="minorHAnsi"/>
          <w:lang w:eastAsia="en-US"/>
        </w:rPr>
        <w:t>22 сентября</w:t>
      </w:r>
      <w:r w:rsidR="009037FB">
        <w:rPr>
          <w:rFonts w:eastAsiaTheme="minorHAnsi"/>
          <w:lang w:eastAsia="en-US"/>
        </w:rPr>
        <w:t xml:space="preserve"> </w:t>
      </w:r>
      <w:r w:rsidR="004B1CAE">
        <w:rPr>
          <w:rFonts w:eastAsiaTheme="minorHAnsi"/>
          <w:lang w:eastAsia="en-US"/>
        </w:rPr>
        <w:t>2011</w:t>
      </w:r>
      <w:r w:rsidR="009037FB">
        <w:rPr>
          <w:rFonts w:eastAsiaTheme="minorHAnsi"/>
          <w:lang w:eastAsia="en-US"/>
        </w:rPr>
        <w:t xml:space="preserve"> года № </w:t>
      </w:r>
      <w:r w:rsidR="004B1CAE">
        <w:rPr>
          <w:rFonts w:eastAsiaTheme="minorHAnsi"/>
          <w:lang w:eastAsia="en-US"/>
        </w:rPr>
        <w:t>58</w:t>
      </w:r>
      <w:r w:rsidR="009037FB">
        <w:rPr>
          <w:rFonts w:eastAsiaTheme="minorHAnsi"/>
          <w:lang w:eastAsia="en-US"/>
        </w:rPr>
        <w:t>-</w:t>
      </w:r>
      <w:r w:rsidR="004B6DA2">
        <w:rPr>
          <w:rFonts w:eastAsiaTheme="minorHAnsi"/>
          <w:lang w:eastAsia="en-US"/>
        </w:rPr>
        <w:t xml:space="preserve">оз «О </w:t>
      </w:r>
      <w:r w:rsidR="004B1CAE">
        <w:rPr>
          <w:rFonts w:eastAsiaTheme="minorHAnsi"/>
          <w:lang w:eastAsia="en-US"/>
        </w:rPr>
        <w:t>Счетной палате Не</w:t>
      </w:r>
      <w:r w:rsidR="006938C0">
        <w:rPr>
          <w:rFonts w:eastAsiaTheme="minorHAnsi"/>
          <w:lang w:eastAsia="en-US"/>
        </w:rPr>
        <w:t>не</w:t>
      </w:r>
      <w:r w:rsidR="009037FB">
        <w:rPr>
          <w:rFonts w:eastAsiaTheme="minorHAnsi"/>
          <w:lang w:eastAsia="en-US"/>
        </w:rPr>
        <w:t>цкого автономного округа</w:t>
      </w:r>
      <w:r w:rsidR="004B6DA2">
        <w:rPr>
          <w:rFonts w:eastAsiaTheme="minorHAnsi"/>
          <w:lang w:eastAsia="en-US"/>
        </w:rPr>
        <w:t>»</w:t>
      </w:r>
      <w:r w:rsidR="005E3828">
        <w:rPr>
          <w:rFonts w:eastAsiaTheme="minorHAnsi"/>
          <w:lang w:eastAsia="en-US"/>
        </w:rPr>
        <w:t xml:space="preserve"> </w:t>
      </w:r>
      <w:r w:rsidR="00390840">
        <w:rPr>
          <w:rFonts w:eastAsiaTheme="minorHAnsi"/>
          <w:lang w:eastAsia="en-US"/>
        </w:rPr>
        <w:t xml:space="preserve">(в редакции закона округа 6 октября 2021 года № 286-оз) </w:t>
      </w:r>
      <w:r w:rsidR="00D672B0">
        <w:rPr>
          <w:rFonts w:eastAsiaTheme="minorHAnsi"/>
          <w:lang w:eastAsia="en-US"/>
        </w:rPr>
        <w:t>следующие изменения</w:t>
      </w:r>
      <w:r w:rsidR="00C14291">
        <w:rPr>
          <w:rFonts w:eastAsiaTheme="minorHAnsi"/>
          <w:lang w:eastAsia="en-US"/>
        </w:rPr>
        <w:t>:</w:t>
      </w:r>
    </w:p>
    <w:p w:rsidR="00C15EB3" w:rsidRDefault="00C15EB3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672B0" w:rsidRDefault="00D672B0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>
        <w:t xml:space="preserve">статью 10 </w:t>
      </w:r>
      <w:r>
        <w:rPr>
          <w:rFonts w:eastAsiaTheme="minorHAnsi"/>
          <w:lang w:eastAsia="en-US"/>
        </w:rPr>
        <w:t>дополнить частью 6 следующего содержания:</w:t>
      </w:r>
    </w:p>
    <w:p w:rsidR="00D672B0" w:rsidRDefault="00D672B0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C14291">
        <w:rPr>
          <w:rFonts w:eastAsiaTheme="minorHAnsi"/>
          <w:lang w:eastAsia="en-US"/>
        </w:rPr>
        <w:t xml:space="preserve">6. Члены Коллегии Счетной палаты обязаны соблюдать ограничения, запреты, исполнять обязанности, установленные </w:t>
      </w:r>
      <w:r w:rsidR="005E3828">
        <w:rPr>
          <w:rFonts w:eastAsiaTheme="minorHAnsi"/>
          <w:lang w:eastAsia="en-US"/>
        </w:rPr>
        <w:t>Федеральным законом от 21 декабря 2021 года № 414-ФЗ «Об общих принципах организации публичной власти в субъектах Российской Федерации»,</w:t>
      </w:r>
      <w:r w:rsidR="00C14291">
        <w:rPr>
          <w:rFonts w:eastAsiaTheme="minorHAnsi"/>
          <w:lang w:eastAsia="en-US"/>
        </w:rPr>
        <w:t xml:space="preserve"> иными федеральными законами, настоящим законом и и</w:t>
      </w:r>
      <w:r w:rsidR="005E3828">
        <w:rPr>
          <w:rFonts w:eastAsiaTheme="minorHAnsi"/>
          <w:lang w:eastAsia="en-US"/>
        </w:rPr>
        <w:t>ными законами Ненецкого автономного округа</w:t>
      </w:r>
      <w:r w:rsidR="00C14291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</w:p>
    <w:p w:rsidR="00C15EB3" w:rsidRDefault="00C15EB3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672B0" w:rsidRDefault="00D672B0" w:rsidP="00896F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A15B91">
        <w:rPr>
          <w:rFonts w:eastAsiaTheme="minorHAnsi"/>
          <w:lang w:eastAsia="en-US"/>
        </w:rPr>
        <w:t xml:space="preserve">второе </w:t>
      </w:r>
      <w:r w:rsidR="007B6645">
        <w:rPr>
          <w:rFonts w:eastAsiaTheme="minorHAnsi"/>
          <w:lang w:eastAsia="en-US"/>
        </w:rPr>
        <w:t xml:space="preserve">предложение </w:t>
      </w:r>
      <w:r>
        <w:rPr>
          <w:rFonts w:eastAsiaTheme="minorHAnsi"/>
          <w:lang w:eastAsia="en-US"/>
        </w:rPr>
        <w:t xml:space="preserve">части 2 статьи 16 </w:t>
      </w:r>
      <w:r w:rsidR="00896FAD">
        <w:rPr>
          <w:rFonts w:eastAsiaTheme="minorHAnsi"/>
          <w:lang w:eastAsia="en-US"/>
        </w:rPr>
        <w:t xml:space="preserve">изложить в следующей редакции: </w:t>
      </w:r>
      <w:r>
        <w:rPr>
          <w:rFonts w:eastAsiaTheme="minorHAnsi"/>
          <w:lang w:eastAsia="en-US"/>
        </w:rPr>
        <w:t xml:space="preserve">«Отчет Счетной палаты опубликовывается в средствах массовой информации или размещается на официальном сайте Счетной палаты в </w:t>
      </w:r>
      <w:r w:rsidR="00C15EB3">
        <w:rPr>
          <w:rFonts w:eastAsiaTheme="minorHAnsi"/>
          <w:lang w:eastAsia="en-US"/>
        </w:rPr>
        <w:t xml:space="preserve">информационно-телекоммуникационной </w:t>
      </w:r>
      <w:r>
        <w:rPr>
          <w:rFonts w:eastAsiaTheme="minorHAnsi"/>
          <w:lang w:eastAsia="en-US"/>
        </w:rPr>
        <w:t>сети Интернет только после его рассмотрения Собранием депутатов округа</w:t>
      </w:r>
      <w:r w:rsidR="007B664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r w:rsidR="003A64B3">
        <w:rPr>
          <w:rFonts w:eastAsiaTheme="minorHAnsi"/>
          <w:lang w:eastAsia="en-US"/>
        </w:rPr>
        <w:t>.</w:t>
      </w:r>
    </w:p>
    <w:p w:rsidR="00D672B0" w:rsidRDefault="00D672B0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B6DA2" w:rsidRPr="000806F5" w:rsidRDefault="004B6DA2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4B6DA2" w:rsidRPr="000806F5" w:rsidRDefault="004B6DA2" w:rsidP="004B6DA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</w:t>
      </w:r>
      <w:r w:rsidR="00695C81">
        <w:t>со дня его</w:t>
      </w:r>
      <w:r w:rsidRPr="000806F5">
        <w:t xml:space="preserve">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B6DA2" w:rsidRPr="00B94B92" w:rsidTr="004C7D1F">
        <w:trPr>
          <w:cantSplit/>
          <w:jc w:val="center"/>
        </w:trPr>
        <w:tc>
          <w:tcPr>
            <w:tcW w:w="4535" w:type="dxa"/>
          </w:tcPr>
          <w:p w:rsidR="004B6DA2" w:rsidRPr="00B94B92" w:rsidRDefault="004B6DA2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4B6DA2" w:rsidRPr="00B94B92" w:rsidRDefault="004B6DA2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4B6DA2" w:rsidRPr="00B94B92" w:rsidRDefault="005E3828" w:rsidP="004C7D1F">
            <w:pPr>
              <w:ind w:left="964" w:right="170"/>
              <w:rPr>
                <w:b/>
              </w:rPr>
            </w:pPr>
            <w:r>
              <w:rPr>
                <w:b/>
              </w:rPr>
              <w:t>Г</w:t>
            </w:r>
            <w:r w:rsidR="004B6DA2">
              <w:rPr>
                <w:b/>
              </w:rPr>
              <w:t>убернатор</w:t>
            </w:r>
          </w:p>
          <w:p w:rsidR="004B6DA2" w:rsidRPr="00B94B92" w:rsidRDefault="004B6DA2" w:rsidP="004C7D1F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4B6DA2" w:rsidRPr="00B94B92" w:rsidTr="004C7D1F">
        <w:trPr>
          <w:cantSplit/>
          <w:jc w:val="center"/>
        </w:trPr>
        <w:tc>
          <w:tcPr>
            <w:tcW w:w="4535" w:type="dxa"/>
          </w:tcPr>
          <w:p w:rsidR="004B6DA2" w:rsidRPr="00B94B92" w:rsidRDefault="004B6DA2" w:rsidP="00896FAD">
            <w:pPr>
              <w:spacing w:afterLines="200" w:after="48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4B6DA2" w:rsidRPr="00B94B92" w:rsidRDefault="009037FB" w:rsidP="00896FAD">
            <w:pPr>
              <w:spacing w:afterLines="200" w:after="48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="004B6DA2"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C15EB3" w:rsidRDefault="00C15EB3" w:rsidP="00C15EB3">
      <w:pPr>
        <w:pStyle w:val="52"/>
      </w:pPr>
    </w:p>
    <w:p w:rsidR="00C15EB3" w:rsidRPr="00D50579" w:rsidRDefault="00C15EB3" w:rsidP="00896FAD">
      <w:pPr>
        <w:pStyle w:val="52"/>
        <w:spacing w:before="600"/>
      </w:pPr>
      <w:r w:rsidRPr="00D50579">
        <w:t>г. Нарьян-Мар</w:t>
      </w:r>
    </w:p>
    <w:p w:rsidR="00C15EB3" w:rsidRPr="00D50579" w:rsidRDefault="00C15EB3" w:rsidP="00C15EB3">
      <w:r>
        <w:t>______________</w:t>
      </w:r>
      <w:r w:rsidRPr="00D50579">
        <w:t>20</w:t>
      </w:r>
      <w:r>
        <w:t>22</w:t>
      </w:r>
      <w:r w:rsidRPr="00D50579">
        <w:t xml:space="preserve"> года</w:t>
      </w:r>
    </w:p>
    <w:p w:rsidR="00C15EB3" w:rsidRPr="00D50579" w:rsidRDefault="00C15EB3" w:rsidP="00C15EB3">
      <w:r w:rsidRPr="00D50579">
        <w:lastRenderedPageBreak/>
        <w:t xml:space="preserve">№ </w:t>
      </w:r>
      <w:r>
        <w:t xml:space="preserve">  </w:t>
      </w:r>
      <w:r w:rsidRPr="00D50579">
        <w:t>-оз</w:t>
      </w:r>
    </w:p>
    <w:p w:rsidR="004B6DA2" w:rsidRDefault="004B6DA2" w:rsidP="004B6DA2"/>
    <w:p w:rsidR="004B6DA2" w:rsidRDefault="004B6DA2" w:rsidP="004B6DA2"/>
    <w:p w:rsidR="004B6DA2" w:rsidRDefault="004B6DA2" w:rsidP="004B6DA2">
      <w:pPr>
        <w:ind w:left="284" w:right="-142"/>
        <w:jc w:val="center"/>
        <w:rPr>
          <w:b/>
        </w:rPr>
      </w:pPr>
      <w:r>
        <w:rPr>
          <w:b/>
        </w:rPr>
        <w:t>ПОЯСНИТЕЛЬНАЯ ЗАПИСКА</w:t>
      </w:r>
    </w:p>
    <w:p w:rsidR="004B6DA2" w:rsidRDefault="004B6DA2" w:rsidP="004B6DA2">
      <w:pPr>
        <w:ind w:left="284" w:right="-142"/>
        <w:jc w:val="center"/>
        <w:rPr>
          <w:b/>
        </w:rPr>
      </w:pPr>
      <w:r>
        <w:rPr>
          <w:b/>
        </w:rPr>
        <w:t xml:space="preserve">к проекту закона Ненецкого автономного округа </w:t>
      </w:r>
    </w:p>
    <w:p w:rsidR="00DF7111" w:rsidRDefault="004B6DA2" w:rsidP="004B6DA2">
      <w:pPr>
        <w:pStyle w:val="13"/>
        <w:spacing w:before="0" w:after="0"/>
        <w:jc w:val="center"/>
        <w:rPr>
          <w:b/>
        </w:rPr>
      </w:pPr>
      <w:r w:rsidRPr="002748E1">
        <w:rPr>
          <w:b/>
        </w:rPr>
        <w:t xml:space="preserve">«О </w:t>
      </w:r>
      <w:r w:rsidR="00DF7111">
        <w:rPr>
          <w:b/>
        </w:rPr>
        <w:t>внесении изменени</w:t>
      </w:r>
      <w:r w:rsidR="003A64B3">
        <w:rPr>
          <w:b/>
        </w:rPr>
        <w:t xml:space="preserve">й </w:t>
      </w:r>
      <w:r w:rsidR="00DF7111">
        <w:rPr>
          <w:b/>
        </w:rPr>
        <w:t>в закон</w:t>
      </w:r>
      <w:r w:rsidR="00A72491">
        <w:rPr>
          <w:b/>
        </w:rPr>
        <w:t xml:space="preserve"> Ненецкого автономного округа</w:t>
      </w:r>
      <w:r w:rsidR="00DF7111">
        <w:rPr>
          <w:b/>
        </w:rPr>
        <w:t xml:space="preserve"> </w:t>
      </w:r>
    </w:p>
    <w:p w:rsidR="004B6DA2" w:rsidRPr="002748E1" w:rsidRDefault="00DF7111" w:rsidP="004B6DA2">
      <w:pPr>
        <w:pStyle w:val="13"/>
        <w:spacing w:before="0" w:after="0"/>
        <w:jc w:val="center"/>
        <w:rPr>
          <w:b/>
        </w:rPr>
      </w:pPr>
      <w:r>
        <w:rPr>
          <w:b/>
        </w:rPr>
        <w:t>«О Счетной палате Ненецкого автономного округа</w:t>
      </w:r>
      <w:r w:rsidR="00A72491">
        <w:rPr>
          <w:b/>
        </w:rPr>
        <w:t>»</w:t>
      </w:r>
    </w:p>
    <w:p w:rsidR="004B6DA2" w:rsidRPr="002748E1" w:rsidRDefault="004B6DA2" w:rsidP="004B6DA2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4B6DA2" w:rsidRDefault="004B6DA2" w:rsidP="004B6DA2">
      <w:pPr>
        <w:ind w:firstLine="720"/>
        <w:jc w:val="both"/>
      </w:pPr>
      <w:r w:rsidRPr="00270A2B">
        <w:rPr>
          <w:u w:val="single"/>
        </w:rPr>
        <w:t>Субъект правотворческой инициативы</w:t>
      </w:r>
      <w:r>
        <w:t xml:space="preserve"> – депутаты Собрания депутатов Ненецкого автономного округа.</w:t>
      </w:r>
    </w:p>
    <w:p w:rsidR="003A64B3" w:rsidRDefault="004B6DA2" w:rsidP="003A64B3">
      <w:pPr>
        <w:ind w:firstLine="720"/>
        <w:jc w:val="both"/>
      </w:pPr>
      <w:r w:rsidRPr="00270A2B">
        <w:rPr>
          <w:u w:val="single"/>
        </w:rPr>
        <w:t>Разработчик</w:t>
      </w:r>
      <w:r w:rsidR="006D60A1">
        <w:rPr>
          <w:u w:val="single"/>
        </w:rPr>
        <w:t>и</w:t>
      </w:r>
      <w:r w:rsidRPr="00270A2B">
        <w:rPr>
          <w:u w:val="single"/>
        </w:rPr>
        <w:t xml:space="preserve"> проекта</w:t>
      </w:r>
      <w:r>
        <w:t xml:space="preserve"> – </w:t>
      </w:r>
      <w:r w:rsidR="006D60A1">
        <w:t xml:space="preserve">депутаты Собрания депутатов Ненецкого автономного округа, </w:t>
      </w:r>
      <w:r>
        <w:t>экспертно-правовое управление аппарата Собрания депутатов Ненецкого автономного округа.</w:t>
      </w:r>
    </w:p>
    <w:p w:rsidR="00C46CA9" w:rsidRDefault="004B6DA2" w:rsidP="003A64B3">
      <w:pPr>
        <w:ind w:firstLine="720"/>
        <w:jc w:val="both"/>
        <w:rPr>
          <w:rFonts w:eastAsiaTheme="minorHAnsi"/>
          <w:lang w:eastAsia="en-US"/>
        </w:rPr>
      </w:pPr>
      <w:r w:rsidRPr="00695C81">
        <w:rPr>
          <w:rFonts w:eastAsia="Calibri"/>
        </w:rPr>
        <w:t>Представленны</w:t>
      </w:r>
      <w:r w:rsidR="00DC6691" w:rsidRPr="00695C81">
        <w:rPr>
          <w:rFonts w:eastAsia="Calibri"/>
        </w:rPr>
        <w:t>й законопроект</w:t>
      </w:r>
      <w:r w:rsidRPr="00695C81">
        <w:rPr>
          <w:rFonts w:eastAsia="Calibri"/>
        </w:rPr>
        <w:t xml:space="preserve"> </w:t>
      </w:r>
      <w:r w:rsidR="00390840">
        <w:rPr>
          <w:rFonts w:eastAsia="Calibri"/>
        </w:rPr>
        <w:t xml:space="preserve">направлен на приведение закона округа </w:t>
      </w:r>
      <w:r w:rsidR="00390840" w:rsidRPr="004B6DA2">
        <w:rPr>
          <w:rFonts w:eastAsiaTheme="minorHAnsi"/>
          <w:lang w:eastAsia="en-US"/>
        </w:rPr>
        <w:t xml:space="preserve">от </w:t>
      </w:r>
      <w:r w:rsidR="00390840">
        <w:rPr>
          <w:rFonts w:eastAsiaTheme="minorHAnsi"/>
          <w:lang w:eastAsia="en-US"/>
        </w:rPr>
        <w:t>22</w:t>
      </w:r>
      <w:r w:rsidR="00331BFF">
        <w:rPr>
          <w:rFonts w:eastAsiaTheme="minorHAnsi"/>
          <w:lang w:eastAsia="en-US"/>
        </w:rPr>
        <w:t>.09.</w:t>
      </w:r>
      <w:r w:rsidR="00390840">
        <w:rPr>
          <w:rFonts w:eastAsiaTheme="minorHAnsi"/>
          <w:lang w:eastAsia="en-US"/>
        </w:rPr>
        <w:t xml:space="preserve">2011 № 58-оз «О Счетной палате Ненецкого автономного округа» </w:t>
      </w:r>
      <w:r w:rsidR="00786D6F">
        <w:rPr>
          <w:rFonts w:eastAsiaTheme="minorHAnsi"/>
          <w:lang w:eastAsia="en-US"/>
        </w:rPr>
        <w:t xml:space="preserve">(далее – закон округа) </w:t>
      </w:r>
      <w:r w:rsidR="00390840">
        <w:rPr>
          <w:rFonts w:eastAsiaTheme="minorHAnsi"/>
          <w:lang w:eastAsia="en-US"/>
        </w:rPr>
        <w:t>в соответстви</w:t>
      </w:r>
      <w:r w:rsidR="00896FAD">
        <w:rPr>
          <w:rFonts w:eastAsiaTheme="minorHAnsi"/>
          <w:lang w:eastAsia="en-US"/>
        </w:rPr>
        <w:t>е</w:t>
      </w:r>
      <w:r w:rsidR="00390840">
        <w:rPr>
          <w:rFonts w:eastAsiaTheme="minorHAnsi"/>
          <w:lang w:eastAsia="en-US"/>
        </w:rPr>
        <w:t xml:space="preserve"> с </w:t>
      </w:r>
      <w:r w:rsidR="00C46CA9">
        <w:rPr>
          <w:rFonts w:eastAsiaTheme="minorHAnsi"/>
          <w:lang w:eastAsia="en-US"/>
        </w:rPr>
        <w:t>Федеральным</w:t>
      </w:r>
      <w:r w:rsidR="003A64B3">
        <w:rPr>
          <w:rFonts w:eastAsiaTheme="minorHAnsi"/>
          <w:lang w:eastAsia="en-US"/>
        </w:rPr>
        <w:t>и</w:t>
      </w:r>
      <w:r w:rsidR="00C46CA9">
        <w:rPr>
          <w:rFonts w:eastAsiaTheme="minorHAnsi"/>
          <w:lang w:eastAsia="en-US"/>
        </w:rPr>
        <w:t xml:space="preserve"> закон</w:t>
      </w:r>
      <w:r w:rsidR="003A64B3">
        <w:rPr>
          <w:rFonts w:eastAsiaTheme="minorHAnsi"/>
          <w:lang w:eastAsia="en-US"/>
        </w:rPr>
        <w:t>ами</w:t>
      </w:r>
      <w:r w:rsidR="00C46CA9">
        <w:rPr>
          <w:rFonts w:eastAsiaTheme="minorHAnsi"/>
          <w:lang w:eastAsia="en-US"/>
        </w:rPr>
        <w:t xml:space="preserve"> от 21.12.2021 № 414-ФЗ </w:t>
      </w:r>
      <w:r w:rsidR="000A0FD6">
        <w:rPr>
          <w:rFonts w:eastAsiaTheme="minorHAnsi"/>
          <w:lang w:eastAsia="en-US"/>
        </w:rPr>
        <w:t xml:space="preserve">                     </w:t>
      </w:r>
      <w:r w:rsidR="00C46CA9">
        <w:rPr>
          <w:rFonts w:eastAsiaTheme="minorHAnsi"/>
          <w:lang w:eastAsia="en-US"/>
        </w:rPr>
        <w:t>«Об общих принципах организации публичной власти в субъектах Российской Федерации»</w:t>
      </w:r>
      <w:r w:rsidR="003A64B3">
        <w:rPr>
          <w:rFonts w:eastAsiaTheme="minorHAnsi"/>
          <w:lang w:eastAsia="en-US"/>
        </w:rPr>
        <w:t>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A64B3" w:rsidRDefault="003A64B3" w:rsidP="003A64B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части 3 статьи 5 Федерального закона от 21.12.2021 № 414-ФЗ               </w:t>
      </w:r>
      <w:r w:rsidRPr="00386AAD">
        <w:rPr>
          <w:rFonts w:eastAsiaTheme="minorHAnsi"/>
          <w:i/>
          <w:u w:val="single"/>
          <w:lang w:eastAsia="en-US"/>
        </w:rPr>
        <w:t>на лиц, замещающих государственные должности субъектов РФ</w:t>
      </w:r>
      <w:r w:rsidRPr="00386AAD">
        <w:rPr>
          <w:rFonts w:eastAsiaTheme="minorHAnsi"/>
          <w:u w:val="single"/>
          <w:lang w:eastAsia="en-US"/>
        </w:rPr>
        <w:t>, распространяются</w:t>
      </w:r>
      <w:r>
        <w:rPr>
          <w:rFonts w:eastAsiaTheme="minorHAnsi"/>
          <w:lang w:eastAsia="en-US"/>
        </w:rPr>
        <w:t xml:space="preserve"> </w:t>
      </w:r>
      <w:r w:rsidRPr="00F1495B">
        <w:rPr>
          <w:rFonts w:eastAsiaTheme="minorHAnsi"/>
          <w:i/>
          <w:u w:val="single"/>
          <w:lang w:eastAsia="en-US"/>
        </w:rPr>
        <w:t>ограничения, запреты и обязанности, установленные</w:t>
      </w:r>
      <w:r w:rsidRPr="00EF693B">
        <w:rPr>
          <w:rFonts w:eastAsiaTheme="minorHAnsi"/>
          <w:u w:val="single"/>
          <w:lang w:eastAsia="en-US"/>
        </w:rPr>
        <w:t xml:space="preserve"> законодательством РФ о противодействии коррупции, </w:t>
      </w:r>
      <w:r w:rsidRPr="00F1495B">
        <w:rPr>
          <w:rFonts w:eastAsiaTheme="minorHAnsi"/>
          <w:i/>
          <w:u w:val="single"/>
          <w:lang w:eastAsia="en-US"/>
        </w:rPr>
        <w:t>федеральными законами</w:t>
      </w:r>
      <w:r>
        <w:rPr>
          <w:rFonts w:eastAsiaTheme="minorHAnsi"/>
          <w:lang w:eastAsia="en-US"/>
        </w:rPr>
        <w:t>.</w:t>
      </w:r>
    </w:p>
    <w:p w:rsidR="00F1495B" w:rsidRDefault="00F1495B" w:rsidP="00D65A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</w:t>
      </w:r>
      <w:r w:rsidRPr="00F1495B">
        <w:rPr>
          <w:rFonts w:eastAsiaTheme="minorHAnsi"/>
          <w:i/>
          <w:u w:val="single"/>
          <w:lang w:eastAsia="en-US"/>
        </w:rPr>
        <w:t xml:space="preserve">например, </w:t>
      </w:r>
      <w:r w:rsidR="00D65A9A" w:rsidRPr="00F1495B">
        <w:rPr>
          <w:rFonts w:eastAsiaTheme="minorHAnsi"/>
          <w:i/>
          <w:u w:val="single"/>
          <w:lang w:eastAsia="en-US"/>
        </w:rPr>
        <w:t>част</w:t>
      </w:r>
      <w:r w:rsidRPr="00F1495B">
        <w:rPr>
          <w:rFonts w:eastAsiaTheme="minorHAnsi"/>
          <w:i/>
          <w:u w:val="single"/>
          <w:lang w:eastAsia="en-US"/>
        </w:rPr>
        <w:t>ями</w:t>
      </w:r>
      <w:r w:rsidR="00D65A9A" w:rsidRPr="00F1495B">
        <w:rPr>
          <w:rFonts w:eastAsiaTheme="minorHAnsi"/>
          <w:i/>
          <w:u w:val="single"/>
          <w:lang w:eastAsia="en-US"/>
        </w:rPr>
        <w:t xml:space="preserve"> 2, 4 статьи 5 Федерального закона от 21.12.2021 </w:t>
      </w:r>
      <w:r w:rsidR="003A64B3">
        <w:rPr>
          <w:rFonts w:eastAsiaTheme="minorHAnsi"/>
          <w:i/>
          <w:u w:val="single"/>
          <w:lang w:eastAsia="en-US"/>
        </w:rPr>
        <w:t xml:space="preserve">            </w:t>
      </w:r>
      <w:r w:rsidR="00D65A9A" w:rsidRPr="00F1495B">
        <w:rPr>
          <w:rFonts w:eastAsiaTheme="minorHAnsi"/>
          <w:i/>
          <w:u w:val="single"/>
          <w:lang w:eastAsia="en-US"/>
        </w:rPr>
        <w:t xml:space="preserve">№ 414-ФЗ </w:t>
      </w:r>
      <w:r w:rsidRPr="00F1495B">
        <w:rPr>
          <w:rFonts w:eastAsiaTheme="minorHAnsi"/>
          <w:i/>
          <w:u w:val="single"/>
          <w:lang w:eastAsia="en-US"/>
        </w:rPr>
        <w:t>установлены</w:t>
      </w:r>
      <w:r>
        <w:rPr>
          <w:rFonts w:eastAsiaTheme="minorHAnsi"/>
          <w:lang w:eastAsia="en-US"/>
        </w:rPr>
        <w:t xml:space="preserve"> следующие </w:t>
      </w:r>
      <w:r w:rsidRPr="00F1495B">
        <w:rPr>
          <w:rFonts w:eastAsiaTheme="minorHAnsi"/>
          <w:i/>
          <w:u w:val="single"/>
          <w:lang w:eastAsia="en-US"/>
        </w:rPr>
        <w:t xml:space="preserve">ограничения, запреты для лиц, </w:t>
      </w:r>
      <w:r w:rsidR="00D65A9A" w:rsidRPr="00F1495B">
        <w:rPr>
          <w:rFonts w:eastAsiaTheme="minorHAnsi"/>
          <w:i/>
          <w:u w:val="single"/>
          <w:lang w:eastAsia="en-US"/>
        </w:rPr>
        <w:t>замещ</w:t>
      </w:r>
      <w:r w:rsidRPr="00F1495B">
        <w:rPr>
          <w:rFonts w:eastAsiaTheme="minorHAnsi"/>
          <w:i/>
          <w:u w:val="single"/>
          <w:lang w:eastAsia="en-US"/>
        </w:rPr>
        <w:t>ающих</w:t>
      </w:r>
      <w:r>
        <w:rPr>
          <w:rFonts w:eastAsiaTheme="minorHAnsi"/>
          <w:lang w:eastAsia="en-US"/>
        </w:rPr>
        <w:t xml:space="preserve"> (претендующих на замещение) </w:t>
      </w:r>
      <w:r w:rsidR="00D65A9A" w:rsidRPr="00F1495B">
        <w:rPr>
          <w:rFonts w:eastAsiaTheme="minorHAnsi"/>
          <w:i/>
          <w:u w:val="single"/>
          <w:lang w:eastAsia="en-US"/>
        </w:rPr>
        <w:t>государственн</w:t>
      </w:r>
      <w:r w:rsidR="00896FAD">
        <w:rPr>
          <w:rFonts w:eastAsiaTheme="minorHAnsi"/>
          <w:i/>
          <w:u w:val="single"/>
          <w:lang w:eastAsia="en-US"/>
        </w:rPr>
        <w:t>ые</w:t>
      </w:r>
      <w:r w:rsidR="00D65A9A" w:rsidRPr="00F1495B">
        <w:rPr>
          <w:rFonts w:eastAsiaTheme="minorHAnsi"/>
          <w:i/>
          <w:u w:val="single"/>
          <w:lang w:eastAsia="en-US"/>
        </w:rPr>
        <w:t xml:space="preserve"> должност</w:t>
      </w:r>
      <w:r w:rsidRPr="00F1495B">
        <w:rPr>
          <w:rFonts w:eastAsiaTheme="minorHAnsi"/>
          <w:i/>
          <w:u w:val="single"/>
          <w:lang w:eastAsia="en-US"/>
        </w:rPr>
        <w:t>и</w:t>
      </w:r>
      <w:r w:rsidR="00D65A9A" w:rsidRPr="00F1495B">
        <w:rPr>
          <w:rFonts w:eastAsiaTheme="minorHAnsi"/>
          <w:i/>
          <w:u w:val="single"/>
          <w:lang w:eastAsia="en-US"/>
        </w:rPr>
        <w:t xml:space="preserve"> субъекта РФ</w:t>
      </w:r>
      <w:r>
        <w:rPr>
          <w:rFonts w:eastAsiaTheme="minorHAnsi"/>
          <w:lang w:eastAsia="en-US"/>
        </w:rPr>
        <w:t>:</w:t>
      </w:r>
    </w:p>
    <w:p w:rsidR="00F1495B" w:rsidRDefault="00F1495B" w:rsidP="00F1495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замещать государственную должность субъекта РФ</w:t>
      </w:r>
      <w:r w:rsidR="00D65A9A">
        <w:rPr>
          <w:rFonts w:eastAsiaTheme="minorHAnsi"/>
          <w:lang w:eastAsia="en-US"/>
        </w:rPr>
        <w:t xml:space="preserve"> вправе </w:t>
      </w:r>
      <w:r>
        <w:rPr>
          <w:rFonts w:eastAsiaTheme="minorHAnsi"/>
          <w:lang w:eastAsia="en-US"/>
        </w:rPr>
        <w:t xml:space="preserve">лишь </w:t>
      </w:r>
      <w:r w:rsidR="00D65A9A">
        <w:rPr>
          <w:rFonts w:eastAsiaTheme="minorHAnsi"/>
          <w:lang w:eastAsia="en-US"/>
        </w:rPr>
        <w:t>гражданин РФ,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РФ на территории иностранного государства</w:t>
      </w:r>
      <w:r>
        <w:rPr>
          <w:rFonts w:eastAsiaTheme="minorHAnsi"/>
          <w:lang w:eastAsia="en-US"/>
        </w:rPr>
        <w:t>);</w:t>
      </w:r>
    </w:p>
    <w:p w:rsidR="00F1495B" w:rsidRDefault="00F1495B" w:rsidP="00F1495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 лиц</w:t>
      </w:r>
      <w:r w:rsidR="006465BE">
        <w:rPr>
          <w:rFonts w:eastAsiaTheme="minorHAnsi"/>
          <w:lang w:eastAsia="en-US"/>
        </w:rPr>
        <w:t>ам, замещающим</w:t>
      </w:r>
      <w:r>
        <w:rPr>
          <w:rFonts w:eastAsiaTheme="minorHAnsi"/>
          <w:lang w:eastAsia="en-US"/>
        </w:rPr>
        <w:t xml:space="preserve"> государственные должности субъектов РФ, их супругам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0690B" w:rsidRDefault="00676022" w:rsidP="0000690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6AAD">
        <w:rPr>
          <w:rFonts w:eastAsiaTheme="minorHAnsi"/>
          <w:i/>
          <w:u w:val="single"/>
          <w:lang w:eastAsia="en-US"/>
        </w:rPr>
        <w:t>К лицам, замещающим государственные должности</w:t>
      </w:r>
      <w:r>
        <w:rPr>
          <w:rFonts w:eastAsiaTheme="minorHAnsi"/>
          <w:lang w:eastAsia="en-US"/>
        </w:rPr>
        <w:t xml:space="preserve"> Ненецкого автономного округа, </w:t>
      </w:r>
      <w:r w:rsidRPr="00386AAD">
        <w:rPr>
          <w:rFonts w:eastAsiaTheme="minorHAnsi"/>
          <w:i/>
          <w:u w:val="single"/>
          <w:lang w:eastAsia="en-US"/>
        </w:rPr>
        <w:t>относятся</w:t>
      </w:r>
      <w:r w:rsidRPr="00386AAD">
        <w:rPr>
          <w:rFonts w:eastAsiaTheme="minorHAnsi"/>
          <w:u w:val="single"/>
          <w:lang w:eastAsia="en-US"/>
        </w:rPr>
        <w:t xml:space="preserve"> </w:t>
      </w:r>
      <w:r w:rsidRPr="00386AAD">
        <w:rPr>
          <w:rFonts w:eastAsiaTheme="minorHAnsi"/>
          <w:i/>
          <w:u w:val="single"/>
          <w:lang w:eastAsia="en-US"/>
        </w:rPr>
        <w:t>председатель и аудиторы</w:t>
      </w:r>
      <w:r>
        <w:rPr>
          <w:rFonts w:eastAsiaTheme="minorHAnsi"/>
          <w:lang w:eastAsia="en-US"/>
        </w:rPr>
        <w:t xml:space="preserve"> Счетной палаты Ненецкого автономного округа</w:t>
      </w:r>
      <w:r w:rsidR="00522D89" w:rsidRPr="00386AAD">
        <w:rPr>
          <w:rFonts w:eastAsiaTheme="minorHAnsi"/>
          <w:u w:val="single"/>
          <w:lang w:eastAsia="en-US"/>
        </w:rPr>
        <w:t xml:space="preserve">, </w:t>
      </w:r>
      <w:r w:rsidR="00522D89" w:rsidRPr="00386AAD">
        <w:rPr>
          <w:rFonts w:eastAsiaTheme="minorHAnsi"/>
          <w:i/>
          <w:u w:val="single"/>
          <w:lang w:eastAsia="en-US"/>
        </w:rPr>
        <w:t>которые</w:t>
      </w:r>
      <w:r w:rsidR="00522D89">
        <w:rPr>
          <w:rFonts w:eastAsiaTheme="minorHAnsi"/>
          <w:lang w:eastAsia="en-US"/>
        </w:rPr>
        <w:t xml:space="preserve">, в свою очередь, </w:t>
      </w:r>
      <w:r w:rsidR="0000690B" w:rsidRPr="00386AAD">
        <w:rPr>
          <w:rFonts w:eastAsiaTheme="minorHAnsi"/>
          <w:i/>
          <w:u w:val="single"/>
          <w:lang w:eastAsia="en-US"/>
        </w:rPr>
        <w:t>являются членами Коллегии</w:t>
      </w:r>
      <w:r w:rsidR="0000690B">
        <w:rPr>
          <w:rFonts w:eastAsiaTheme="minorHAnsi"/>
          <w:lang w:eastAsia="en-US"/>
        </w:rPr>
        <w:t xml:space="preserve"> Счетной палаты (</w:t>
      </w:r>
      <w:r w:rsidR="00522D89">
        <w:rPr>
          <w:rFonts w:eastAsiaTheme="minorHAnsi"/>
          <w:lang w:eastAsia="en-US"/>
        </w:rPr>
        <w:t xml:space="preserve">часть 1 статьи 6, часть 2 статьи 7, </w:t>
      </w:r>
      <w:r w:rsidR="0000690B">
        <w:rPr>
          <w:rFonts w:eastAsiaTheme="minorHAnsi"/>
          <w:lang w:eastAsia="en-US"/>
        </w:rPr>
        <w:t xml:space="preserve">часть 1 статьи 8 закона округа). </w:t>
      </w:r>
    </w:p>
    <w:p w:rsidR="00A67BDE" w:rsidRDefault="003A3321" w:rsidP="00A67BDE">
      <w:pPr>
        <w:autoSpaceDE w:val="0"/>
        <w:autoSpaceDN w:val="0"/>
        <w:adjustRightInd w:val="0"/>
        <w:ind w:firstLine="709"/>
        <w:jc w:val="both"/>
        <w:rPr>
          <w:rFonts w:eastAsiaTheme="minorHAnsi"/>
          <w:u w:val="single"/>
          <w:lang w:eastAsia="en-US"/>
        </w:rPr>
      </w:pPr>
      <w:r w:rsidRPr="00150D96">
        <w:rPr>
          <w:rFonts w:eastAsiaTheme="minorHAnsi"/>
          <w:u w:val="single"/>
          <w:lang w:eastAsia="en-US"/>
        </w:rPr>
        <w:t>Законопроектом предлагается дополнить статью 10</w:t>
      </w:r>
      <w:r>
        <w:rPr>
          <w:rFonts w:eastAsiaTheme="minorHAnsi"/>
          <w:lang w:eastAsia="en-US"/>
        </w:rPr>
        <w:t xml:space="preserve"> «Должностные лица Счетной палаты Ненецкого автономного округа» закона округа</w:t>
      </w:r>
      <w:r w:rsidR="0000690B">
        <w:rPr>
          <w:rFonts w:eastAsiaTheme="minorHAnsi"/>
          <w:lang w:eastAsia="en-US"/>
        </w:rPr>
        <w:t xml:space="preserve">  </w:t>
      </w:r>
      <w:r w:rsidR="0000690B" w:rsidRPr="00F1495B">
        <w:rPr>
          <w:rFonts w:eastAsiaTheme="minorHAnsi"/>
          <w:i/>
          <w:u w:val="single"/>
          <w:lang w:eastAsia="en-US"/>
        </w:rPr>
        <w:t>нормой о</w:t>
      </w:r>
      <w:r w:rsidR="00386AAD" w:rsidRPr="00F1495B">
        <w:rPr>
          <w:rFonts w:eastAsiaTheme="minorHAnsi"/>
          <w:i/>
          <w:u w:val="single"/>
          <w:lang w:eastAsia="en-US"/>
        </w:rPr>
        <w:t>б обязанности</w:t>
      </w:r>
      <w:r w:rsidR="0000690B" w:rsidRPr="00F1495B">
        <w:rPr>
          <w:rFonts w:eastAsiaTheme="minorHAnsi"/>
          <w:i/>
          <w:u w:val="single"/>
          <w:lang w:eastAsia="en-US"/>
        </w:rPr>
        <w:t xml:space="preserve"> соблюдени</w:t>
      </w:r>
      <w:r w:rsidR="00386AAD" w:rsidRPr="00F1495B">
        <w:rPr>
          <w:rFonts w:eastAsiaTheme="minorHAnsi"/>
          <w:i/>
          <w:u w:val="single"/>
          <w:lang w:eastAsia="en-US"/>
        </w:rPr>
        <w:t>я</w:t>
      </w:r>
      <w:r w:rsidR="0000690B" w:rsidRPr="00F1495B">
        <w:rPr>
          <w:rFonts w:eastAsiaTheme="minorHAnsi"/>
          <w:i/>
          <w:u w:val="single"/>
          <w:lang w:eastAsia="en-US"/>
        </w:rPr>
        <w:t xml:space="preserve"> членами Коллегии</w:t>
      </w:r>
      <w:r w:rsidR="0000690B">
        <w:rPr>
          <w:rFonts w:eastAsiaTheme="minorHAnsi"/>
          <w:lang w:eastAsia="en-US"/>
        </w:rPr>
        <w:t xml:space="preserve"> Счетной палаты </w:t>
      </w:r>
      <w:r w:rsidR="00331BFF" w:rsidRPr="00F1495B">
        <w:rPr>
          <w:rFonts w:eastAsiaTheme="minorHAnsi"/>
          <w:i/>
          <w:u w:val="single"/>
          <w:lang w:eastAsia="en-US"/>
        </w:rPr>
        <w:t xml:space="preserve">в целом всех </w:t>
      </w:r>
      <w:r w:rsidR="00150D96" w:rsidRPr="00F1495B">
        <w:rPr>
          <w:rFonts w:eastAsiaTheme="minorHAnsi"/>
          <w:i/>
          <w:u w:val="single"/>
          <w:lang w:eastAsia="en-US"/>
        </w:rPr>
        <w:t xml:space="preserve">ограничений, запретов и </w:t>
      </w:r>
      <w:r w:rsidR="00386AAD" w:rsidRPr="00F1495B">
        <w:rPr>
          <w:rFonts w:eastAsiaTheme="minorHAnsi"/>
          <w:i/>
          <w:u w:val="single"/>
          <w:lang w:eastAsia="en-US"/>
        </w:rPr>
        <w:t>исполнени</w:t>
      </w:r>
      <w:r w:rsidR="00896FAD">
        <w:rPr>
          <w:rFonts w:eastAsiaTheme="minorHAnsi"/>
          <w:i/>
          <w:u w:val="single"/>
          <w:lang w:eastAsia="en-US"/>
        </w:rPr>
        <w:t>я</w:t>
      </w:r>
      <w:r w:rsidR="00386AAD" w:rsidRPr="00F1495B">
        <w:rPr>
          <w:rFonts w:eastAsiaTheme="minorHAnsi"/>
          <w:i/>
          <w:u w:val="single"/>
          <w:lang w:eastAsia="en-US"/>
        </w:rPr>
        <w:t xml:space="preserve"> </w:t>
      </w:r>
      <w:r w:rsidR="00150D96" w:rsidRPr="00F1495B">
        <w:rPr>
          <w:rFonts w:eastAsiaTheme="minorHAnsi"/>
          <w:i/>
          <w:u w:val="single"/>
          <w:lang w:eastAsia="en-US"/>
        </w:rPr>
        <w:t>обязанностей</w:t>
      </w:r>
      <w:r w:rsidR="00150D96" w:rsidRPr="00EF693B">
        <w:rPr>
          <w:rFonts w:eastAsiaTheme="minorHAnsi"/>
          <w:u w:val="single"/>
          <w:lang w:eastAsia="en-US"/>
        </w:rPr>
        <w:t>, установленны</w:t>
      </w:r>
      <w:r w:rsidR="00331BFF">
        <w:rPr>
          <w:rFonts w:eastAsiaTheme="minorHAnsi"/>
          <w:u w:val="single"/>
          <w:lang w:eastAsia="en-US"/>
        </w:rPr>
        <w:t>х</w:t>
      </w:r>
      <w:r w:rsidR="00150D96" w:rsidRPr="00EF693B">
        <w:rPr>
          <w:rFonts w:eastAsiaTheme="minorHAnsi"/>
          <w:u w:val="single"/>
          <w:lang w:eastAsia="en-US"/>
        </w:rPr>
        <w:t xml:space="preserve"> </w:t>
      </w:r>
      <w:r w:rsidR="00150D96" w:rsidRPr="00331BFF">
        <w:rPr>
          <w:rFonts w:eastAsiaTheme="minorHAnsi"/>
          <w:u w:val="single"/>
          <w:lang w:eastAsia="en-US"/>
        </w:rPr>
        <w:t xml:space="preserve">как </w:t>
      </w:r>
      <w:r w:rsidR="00150D96" w:rsidRPr="00331BFF">
        <w:rPr>
          <w:rFonts w:eastAsiaTheme="minorHAnsi"/>
          <w:i/>
          <w:u w:val="single"/>
          <w:lang w:eastAsia="en-US"/>
        </w:rPr>
        <w:t>Федеральн</w:t>
      </w:r>
      <w:r w:rsidR="00331BFF" w:rsidRPr="00331BFF">
        <w:rPr>
          <w:rFonts w:eastAsiaTheme="minorHAnsi"/>
          <w:i/>
          <w:u w:val="single"/>
          <w:lang w:eastAsia="en-US"/>
        </w:rPr>
        <w:t>ым</w:t>
      </w:r>
      <w:r w:rsidR="00150D96" w:rsidRPr="00331BFF">
        <w:rPr>
          <w:rFonts w:eastAsiaTheme="minorHAnsi"/>
          <w:i/>
          <w:u w:val="single"/>
          <w:lang w:eastAsia="en-US"/>
        </w:rPr>
        <w:t xml:space="preserve"> закон</w:t>
      </w:r>
      <w:r w:rsidR="00331BFF" w:rsidRPr="00331BFF">
        <w:rPr>
          <w:rFonts w:eastAsiaTheme="minorHAnsi"/>
          <w:i/>
          <w:u w:val="single"/>
          <w:lang w:eastAsia="en-US"/>
        </w:rPr>
        <w:t>ом</w:t>
      </w:r>
      <w:r w:rsidR="00150D96" w:rsidRPr="00331BFF">
        <w:rPr>
          <w:rFonts w:eastAsiaTheme="minorHAnsi"/>
          <w:i/>
          <w:u w:val="single"/>
          <w:lang w:eastAsia="en-US"/>
        </w:rPr>
        <w:t xml:space="preserve"> от 21.12.2021 № 414-ФЗ</w:t>
      </w:r>
      <w:r w:rsidR="00150D96">
        <w:rPr>
          <w:rFonts w:eastAsiaTheme="minorHAnsi"/>
          <w:lang w:eastAsia="en-US"/>
        </w:rPr>
        <w:t>,</w:t>
      </w:r>
      <w:r w:rsidR="00386AAD">
        <w:rPr>
          <w:rFonts w:eastAsiaTheme="minorHAnsi"/>
          <w:lang w:eastAsia="en-US"/>
        </w:rPr>
        <w:t xml:space="preserve"> </w:t>
      </w:r>
      <w:r w:rsidR="00150D96" w:rsidRPr="006D60A1">
        <w:rPr>
          <w:rFonts w:eastAsiaTheme="minorHAnsi"/>
          <w:i/>
          <w:u w:val="single"/>
          <w:lang w:eastAsia="en-US"/>
        </w:rPr>
        <w:t>так ины</w:t>
      </w:r>
      <w:r w:rsidR="00331BFF" w:rsidRPr="006D60A1">
        <w:rPr>
          <w:rFonts w:eastAsiaTheme="minorHAnsi"/>
          <w:i/>
          <w:u w:val="single"/>
          <w:lang w:eastAsia="en-US"/>
        </w:rPr>
        <w:t>ми</w:t>
      </w:r>
      <w:r w:rsidR="00150D96" w:rsidRPr="006D60A1">
        <w:rPr>
          <w:rFonts w:eastAsiaTheme="minorHAnsi"/>
          <w:i/>
          <w:u w:val="single"/>
          <w:lang w:eastAsia="en-US"/>
        </w:rPr>
        <w:t xml:space="preserve"> федеральны</w:t>
      </w:r>
      <w:r w:rsidR="00331BFF" w:rsidRPr="006D60A1">
        <w:rPr>
          <w:rFonts w:eastAsiaTheme="minorHAnsi"/>
          <w:i/>
          <w:u w:val="single"/>
          <w:lang w:eastAsia="en-US"/>
        </w:rPr>
        <w:t>ми</w:t>
      </w:r>
      <w:r w:rsidR="00150D96" w:rsidRPr="006D60A1">
        <w:rPr>
          <w:rFonts w:eastAsiaTheme="minorHAnsi"/>
          <w:i/>
          <w:u w:val="single"/>
          <w:lang w:eastAsia="en-US"/>
        </w:rPr>
        <w:t xml:space="preserve"> закон</w:t>
      </w:r>
      <w:r w:rsidR="00331BFF" w:rsidRPr="006D60A1">
        <w:rPr>
          <w:rFonts w:eastAsiaTheme="minorHAnsi"/>
          <w:i/>
          <w:u w:val="single"/>
          <w:lang w:eastAsia="en-US"/>
        </w:rPr>
        <w:t>ами</w:t>
      </w:r>
      <w:r w:rsidR="00331BFF">
        <w:rPr>
          <w:rFonts w:eastAsiaTheme="minorHAnsi"/>
          <w:u w:val="single"/>
          <w:lang w:eastAsia="en-US"/>
        </w:rPr>
        <w:t>,</w:t>
      </w:r>
      <w:r w:rsidR="00150D96">
        <w:rPr>
          <w:rFonts w:eastAsiaTheme="minorHAnsi"/>
          <w:u w:val="single"/>
          <w:lang w:eastAsia="en-US"/>
        </w:rPr>
        <w:t xml:space="preserve"> закон</w:t>
      </w:r>
      <w:r w:rsidR="00331BFF">
        <w:rPr>
          <w:rFonts w:eastAsiaTheme="minorHAnsi"/>
          <w:u w:val="single"/>
          <w:lang w:eastAsia="en-US"/>
        </w:rPr>
        <w:t>ом</w:t>
      </w:r>
      <w:r w:rsidR="00150D96">
        <w:rPr>
          <w:rFonts w:eastAsiaTheme="minorHAnsi"/>
          <w:u w:val="single"/>
          <w:lang w:eastAsia="en-US"/>
        </w:rPr>
        <w:t xml:space="preserve"> округа</w:t>
      </w:r>
      <w:r w:rsidR="00150D96" w:rsidRPr="00331BFF">
        <w:rPr>
          <w:rFonts w:eastAsiaTheme="minorHAnsi"/>
          <w:lang w:eastAsia="en-US"/>
        </w:rPr>
        <w:t xml:space="preserve"> </w:t>
      </w:r>
      <w:r w:rsidR="00150D96">
        <w:rPr>
          <w:rFonts w:eastAsiaTheme="minorHAnsi"/>
          <w:lang w:eastAsia="en-US"/>
        </w:rPr>
        <w:t>«О Счетной палате Ненецкого автономного округа»</w:t>
      </w:r>
      <w:r w:rsidR="00331BFF">
        <w:rPr>
          <w:rFonts w:eastAsiaTheme="minorHAnsi"/>
          <w:lang w:eastAsia="en-US"/>
        </w:rPr>
        <w:t xml:space="preserve"> </w:t>
      </w:r>
      <w:r w:rsidR="00150D96">
        <w:rPr>
          <w:rFonts w:eastAsiaTheme="minorHAnsi"/>
          <w:u w:val="single"/>
          <w:lang w:eastAsia="en-US"/>
        </w:rPr>
        <w:t xml:space="preserve">и </w:t>
      </w:r>
      <w:r w:rsidR="00331BFF">
        <w:rPr>
          <w:rFonts w:eastAsiaTheme="minorHAnsi"/>
          <w:u w:val="single"/>
          <w:lang w:eastAsia="en-US"/>
        </w:rPr>
        <w:t>иными законами Ненецкого автономного округа.</w:t>
      </w:r>
    </w:p>
    <w:p w:rsidR="00A67BDE" w:rsidRDefault="00A67BDE" w:rsidP="00A67BD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Кроме того, представленным законопроектом формулировка</w:t>
      </w:r>
      <w:r w:rsidR="003A64B3">
        <w:rPr>
          <w:rFonts w:eastAsiaTheme="minorHAnsi"/>
          <w:lang w:eastAsia="en-US"/>
        </w:rPr>
        <w:t xml:space="preserve"> части 2 статьи 16 закона округа</w:t>
      </w:r>
      <w:r>
        <w:rPr>
          <w:rFonts w:eastAsiaTheme="minorHAnsi"/>
          <w:lang w:eastAsia="en-US"/>
        </w:rPr>
        <w:t>, регламентирующая вопрос опубликования</w:t>
      </w:r>
      <w:r w:rsidR="003A64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отчета Счетной палаты Ненецкого автономного округа, приводится в</w:t>
      </w:r>
      <w:r w:rsidR="003A64B3">
        <w:rPr>
          <w:rFonts w:eastAsiaTheme="minorHAnsi"/>
          <w:lang w:eastAsia="en-US"/>
        </w:rPr>
        <w:t xml:space="preserve"> соответствие с формулировкой</w:t>
      </w:r>
      <w:r>
        <w:rPr>
          <w:rFonts w:eastAsiaTheme="minorHAnsi"/>
          <w:lang w:eastAsia="en-US"/>
        </w:rPr>
        <w:t xml:space="preserve">, содержащейся в </w:t>
      </w:r>
      <w:r w:rsidR="003A64B3">
        <w:rPr>
          <w:rFonts w:eastAsiaTheme="minorHAnsi"/>
          <w:lang w:eastAsia="en-US"/>
        </w:rPr>
        <w:t xml:space="preserve">части 2 статьи </w:t>
      </w:r>
      <w:r>
        <w:rPr>
          <w:rFonts w:eastAsiaTheme="minorHAnsi"/>
          <w:lang w:eastAsia="en-US"/>
        </w:rPr>
        <w:t xml:space="preserve">19 </w:t>
      </w:r>
      <w:r w:rsidR="00896FAD">
        <w:rPr>
          <w:rFonts w:eastAsiaTheme="minorHAnsi"/>
          <w:lang w:eastAsia="en-US"/>
        </w:rPr>
        <w:t xml:space="preserve">Федерального закона </w:t>
      </w:r>
      <w:r>
        <w:rPr>
          <w:rFonts w:eastAsiaTheme="minorHAnsi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4B6DA2" w:rsidRPr="00695C81" w:rsidRDefault="00B51237" w:rsidP="00695C81">
      <w:pPr>
        <w:autoSpaceDE w:val="0"/>
        <w:autoSpaceDN w:val="0"/>
        <w:adjustRightInd w:val="0"/>
        <w:spacing w:before="120" w:after="120"/>
        <w:ind w:firstLine="709"/>
        <w:jc w:val="both"/>
      </w:pPr>
      <w:r w:rsidRPr="00695C81">
        <w:rPr>
          <w:rFonts w:eastAsia="Calibri"/>
        </w:rPr>
        <w:t>Принятие</w:t>
      </w:r>
      <w:r w:rsidR="004B6DA2" w:rsidRPr="00695C81">
        <w:rPr>
          <w:rFonts w:eastAsia="Calibri"/>
        </w:rPr>
        <w:t xml:space="preserve"> </w:t>
      </w:r>
      <w:r w:rsidRPr="00695C81">
        <w:rPr>
          <w:rFonts w:eastAsia="Calibri"/>
        </w:rPr>
        <w:t xml:space="preserve">представленного </w:t>
      </w:r>
      <w:r w:rsidR="004B6DA2" w:rsidRPr="00695C81">
        <w:rPr>
          <w:rFonts w:eastAsia="Calibri"/>
        </w:rPr>
        <w:t xml:space="preserve">законопроекта не </w:t>
      </w:r>
      <w:r w:rsidRPr="00695C81">
        <w:rPr>
          <w:rFonts w:eastAsia="Calibri"/>
        </w:rPr>
        <w:t xml:space="preserve">повлечет </w:t>
      </w:r>
      <w:r w:rsidR="004B6DA2" w:rsidRPr="00695C81">
        <w:rPr>
          <w:rFonts w:eastAsia="Calibri"/>
        </w:rPr>
        <w:t>дополнительных расходов за счет средств окружного бюджета</w:t>
      </w:r>
      <w:r w:rsidR="00695C81" w:rsidRPr="00695C81">
        <w:rPr>
          <w:rFonts w:eastAsia="Calibri"/>
        </w:rPr>
        <w:t xml:space="preserve">. </w:t>
      </w:r>
    </w:p>
    <w:p w:rsidR="00695C81" w:rsidRDefault="004B6DA2" w:rsidP="00FF4DF3">
      <w:pPr>
        <w:adjustRightInd w:val="0"/>
        <w:ind w:right="-2" w:firstLine="709"/>
        <w:jc w:val="both"/>
      </w:pPr>
      <w:r w:rsidRPr="00212AF5">
        <w:lastRenderedPageBreak/>
        <w:t xml:space="preserve">Представленный </w:t>
      </w:r>
      <w:r>
        <w:t>законо</w:t>
      </w:r>
      <w:r w:rsidRPr="00212AF5">
        <w:t>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695C81" w:rsidRDefault="00695C81" w:rsidP="00695C81">
      <w:pPr>
        <w:adjustRightInd w:val="0"/>
        <w:spacing w:before="120"/>
        <w:ind w:firstLine="709"/>
        <w:jc w:val="both"/>
      </w:pPr>
      <w:r>
        <w:t xml:space="preserve">Проект закона не подлежит обязательному общественному обсуждению в рамках статьи 55.1 Регламента Собрания депутатов </w:t>
      </w:r>
      <w:r>
        <w:rPr>
          <w:rFonts w:eastAsiaTheme="minorHAnsi"/>
          <w:lang w:eastAsia="en-US"/>
        </w:rPr>
        <w:t>Ненецкого автономного округа.</w:t>
      </w:r>
    </w:p>
    <w:sectPr w:rsidR="00695C81" w:rsidSect="00C15EB3">
      <w:headerReference w:type="even" r:id="rId10"/>
      <w:pgSz w:w="11906" w:h="16838" w:code="9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D8" w:rsidRDefault="008E62D8" w:rsidP="00B475CF">
      <w:r>
        <w:separator/>
      </w:r>
    </w:p>
  </w:endnote>
  <w:endnote w:type="continuationSeparator" w:id="0">
    <w:p w:rsidR="008E62D8" w:rsidRDefault="008E62D8" w:rsidP="00B4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D8" w:rsidRDefault="008E62D8" w:rsidP="00B475CF">
      <w:r>
        <w:separator/>
      </w:r>
    </w:p>
  </w:footnote>
  <w:footnote w:type="continuationSeparator" w:id="0">
    <w:p w:rsidR="008E62D8" w:rsidRDefault="008E62D8" w:rsidP="00B4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DA" w:rsidRDefault="00122D34" w:rsidP="00AB51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63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0DA" w:rsidRDefault="00DD15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A2"/>
    <w:rsid w:val="0000690B"/>
    <w:rsid w:val="00010658"/>
    <w:rsid w:val="000238D6"/>
    <w:rsid w:val="000453D5"/>
    <w:rsid w:val="00074096"/>
    <w:rsid w:val="000865E5"/>
    <w:rsid w:val="000947FF"/>
    <w:rsid w:val="000A0FD6"/>
    <w:rsid w:val="000D49DA"/>
    <w:rsid w:val="000E24BF"/>
    <w:rsid w:val="000E3DB9"/>
    <w:rsid w:val="001022E7"/>
    <w:rsid w:val="0011741D"/>
    <w:rsid w:val="00122D34"/>
    <w:rsid w:val="00150D96"/>
    <w:rsid w:val="002C06A8"/>
    <w:rsid w:val="002C61B6"/>
    <w:rsid w:val="003005C4"/>
    <w:rsid w:val="0031792E"/>
    <w:rsid w:val="00331BFF"/>
    <w:rsid w:val="00367343"/>
    <w:rsid w:val="00386AAD"/>
    <w:rsid w:val="00390840"/>
    <w:rsid w:val="003A3321"/>
    <w:rsid w:val="003A62C7"/>
    <w:rsid w:val="003A64B3"/>
    <w:rsid w:val="004B1CAE"/>
    <w:rsid w:val="004B64E0"/>
    <w:rsid w:val="004B6DA2"/>
    <w:rsid w:val="00512AF5"/>
    <w:rsid w:val="00522D89"/>
    <w:rsid w:val="00562C31"/>
    <w:rsid w:val="00584CDE"/>
    <w:rsid w:val="005A1FEC"/>
    <w:rsid w:val="005C6AF2"/>
    <w:rsid w:val="005E3828"/>
    <w:rsid w:val="005E7634"/>
    <w:rsid w:val="00615555"/>
    <w:rsid w:val="006465BE"/>
    <w:rsid w:val="00676022"/>
    <w:rsid w:val="006938C0"/>
    <w:rsid w:val="00695C81"/>
    <w:rsid w:val="006A3690"/>
    <w:rsid w:val="006B58F6"/>
    <w:rsid w:val="006D60A1"/>
    <w:rsid w:val="006E7D9A"/>
    <w:rsid w:val="006F6097"/>
    <w:rsid w:val="00786D6F"/>
    <w:rsid w:val="007A1A4B"/>
    <w:rsid w:val="007B3265"/>
    <w:rsid w:val="007B6645"/>
    <w:rsid w:val="007C0DD0"/>
    <w:rsid w:val="008053D0"/>
    <w:rsid w:val="0081472C"/>
    <w:rsid w:val="008518BF"/>
    <w:rsid w:val="00864F41"/>
    <w:rsid w:val="00867BD0"/>
    <w:rsid w:val="00873C9D"/>
    <w:rsid w:val="0089024C"/>
    <w:rsid w:val="00894FFE"/>
    <w:rsid w:val="00896FAD"/>
    <w:rsid w:val="008A729D"/>
    <w:rsid w:val="008D407C"/>
    <w:rsid w:val="008E62D8"/>
    <w:rsid w:val="009013A3"/>
    <w:rsid w:val="009037FB"/>
    <w:rsid w:val="009508B3"/>
    <w:rsid w:val="00952FE4"/>
    <w:rsid w:val="009D6384"/>
    <w:rsid w:val="009E6B59"/>
    <w:rsid w:val="00A0540B"/>
    <w:rsid w:val="00A1573A"/>
    <w:rsid w:val="00A15B91"/>
    <w:rsid w:val="00A35A14"/>
    <w:rsid w:val="00A377CA"/>
    <w:rsid w:val="00A62CA7"/>
    <w:rsid w:val="00A67BDE"/>
    <w:rsid w:val="00A72491"/>
    <w:rsid w:val="00AD615B"/>
    <w:rsid w:val="00B475CF"/>
    <w:rsid w:val="00B51237"/>
    <w:rsid w:val="00B9329A"/>
    <w:rsid w:val="00BF4AB6"/>
    <w:rsid w:val="00C14291"/>
    <w:rsid w:val="00C15EB3"/>
    <w:rsid w:val="00C3094D"/>
    <w:rsid w:val="00C45DB4"/>
    <w:rsid w:val="00C46CA9"/>
    <w:rsid w:val="00C64B43"/>
    <w:rsid w:val="00C66A83"/>
    <w:rsid w:val="00D12261"/>
    <w:rsid w:val="00D65A9A"/>
    <w:rsid w:val="00D672B0"/>
    <w:rsid w:val="00D95AF6"/>
    <w:rsid w:val="00DB1A3A"/>
    <w:rsid w:val="00DB2F02"/>
    <w:rsid w:val="00DC6691"/>
    <w:rsid w:val="00DD1516"/>
    <w:rsid w:val="00DD6C05"/>
    <w:rsid w:val="00DE23EA"/>
    <w:rsid w:val="00DF7111"/>
    <w:rsid w:val="00E10CF8"/>
    <w:rsid w:val="00E3636D"/>
    <w:rsid w:val="00E65062"/>
    <w:rsid w:val="00E94690"/>
    <w:rsid w:val="00EC0D37"/>
    <w:rsid w:val="00EF693B"/>
    <w:rsid w:val="00F1495B"/>
    <w:rsid w:val="00F96714"/>
    <w:rsid w:val="00FC591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1A1B-0525-4122-BEFD-1DB5A99D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A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4B6DA2"/>
    <w:pPr>
      <w:spacing w:before="1000" w:after="440"/>
      <w:jc w:val="both"/>
    </w:pPr>
  </w:style>
  <w:style w:type="paragraph" w:styleId="a3">
    <w:name w:val="header"/>
    <w:basedOn w:val="a"/>
    <w:link w:val="a4"/>
    <w:rsid w:val="004B6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DA2"/>
  </w:style>
  <w:style w:type="character" w:styleId="a6">
    <w:name w:val="Hyperlink"/>
    <w:uiPriority w:val="99"/>
    <w:rsid w:val="004B6DA2"/>
    <w:rPr>
      <w:color w:val="0000FF"/>
      <w:u w:val="single"/>
    </w:rPr>
  </w:style>
  <w:style w:type="paragraph" w:styleId="a7">
    <w:name w:val="Title"/>
    <w:basedOn w:val="a"/>
    <w:link w:val="a8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4B6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52">
    <w:name w:val="5.2 Окончание"/>
    <w:basedOn w:val="a"/>
    <w:rsid w:val="004B6DA2"/>
    <w:pPr>
      <w:suppressAutoHyphens/>
      <w:autoSpaceDN w:val="0"/>
      <w:textAlignment w:val="baseline"/>
    </w:pPr>
  </w:style>
  <w:style w:type="paragraph" w:styleId="a9">
    <w:name w:val="List Paragraph"/>
    <w:basedOn w:val="a"/>
    <w:uiPriority w:val="34"/>
    <w:qFormat/>
    <w:rsid w:val="004B6DA2"/>
    <w:pPr>
      <w:ind w:left="720"/>
      <w:contextualSpacing/>
    </w:pPr>
  </w:style>
  <w:style w:type="paragraph" w:customStyle="1" w:styleId="100">
    <w:name w:val="1.0 Проект №"/>
    <w:basedOn w:val="a"/>
    <w:rsid w:val="004B6DA2"/>
    <w:pPr>
      <w:jc w:val="right"/>
    </w:pPr>
    <w:rPr>
      <w:b/>
    </w:rPr>
  </w:style>
  <w:style w:type="paragraph" w:styleId="aa">
    <w:name w:val="Body Text Indent"/>
    <w:basedOn w:val="a"/>
    <w:link w:val="ab"/>
    <w:rsid w:val="004B6DA2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4B6D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4B6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E23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1c89517e22ba72b30d8df251e3c13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41fb4864628eda353f0a43a5f505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70739-C09B-4E43-AA99-84ABAF026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3DD12-1699-4E47-907C-D10B0633B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4DF88-0011-4084-8B51-496311CB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24</cp:revision>
  <cp:lastPrinted>2022-06-07T10:57:00Z</cp:lastPrinted>
  <dcterms:created xsi:type="dcterms:W3CDTF">2020-09-02T11:36:00Z</dcterms:created>
  <dcterms:modified xsi:type="dcterms:W3CDTF">2022-10-03T07:34:00Z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